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0.407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0.22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0.407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4496.07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4626.6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3115.39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4496.07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4626.6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3115.39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民政管理事务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37.96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抚恤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3661.3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3380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2472.8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退役安置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308.5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435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162.16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退役军人管理事务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367.92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611.6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405.24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其他社会保障和就业出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41.06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卫生健康支出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79.33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11.86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64.55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住房公积金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14.03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55.8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20.33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15.68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30.02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17.51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13.36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3.78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20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0.82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.严格遵循预算法，按照相关规定精准编制预算。基本支出严格按机构编制定员定额标准;项目支出严格按照政策依据，精准预计、合理安排。2.严格按照厉行节约中央八条规定执行，坚决落实过紧日子的各项要求，把有限的资金用在保基本、保民生的刀刃上。举办会议和培训等活动，必须按规定审批后申请预算，严禁无预算或超预算安排支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舒艳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2023.9.21</w:t>
      </w:r>
      <w:r>
        <w:rPr>
          <w:rFonts w:ascii="Times New Roman" w:hAnsi="Times New Roman" w:eastAsia="仿宋_GB2312"/>
          <w:sz w:val="22"/>
        </w:rPr>
        <w:t xml:space="preserve">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17769286879</w:t>
      </w:r>
      <w:r>
        <w:rPr>
          <w:rFonts w:ascii="Times New Roman" w:hAnsi="Times New Roman" w:eastAsia="仿宋_GB2312"/>
          <w:sz w:val="22"/>
        </w:rPr>
        <w:t xml:space="preserve">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BkZjNlZDdhNzZiNmYyNmE0NDY4MTExYjdkY2EyZDAifQ=="/>
  </w:docVars>
  <w:rsids>
    <w:rsidRoot w:val="03373877"/>
    <w:rsid w:val="00372159"/>
    <w:rsid w:val="00CC6FFC"/>
    <w:rsid w:val="03373877"/>
    <w:rsid w:val="0A463197"/>
    <w:rsid w:val="0AF86254"/>
    <w:rsid w:val="2317259A"/>
    <w:rsid w:val="300D0066"/>
    <w:rsid w:val="3277382D"/>
    <w:rsid w:val="3AE5484B"/>
    <w:rsid w:val="3F0F0A16"/>
    <w:rsid w:val="5E3307E8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31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2023-09-28T02:42:46Z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31352C4B2677499D93ABC0CAAFCF19DC</vt:lpwstr>
  </property>
</Properties>
</file>